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REGULAMIN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REKRUTACJI I UCZESTNICTWA W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855"/>
        </w:tabs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855"/>
        </w:tabs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pn.”Radlińskie przedszkolaki to bystrzaki!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855"/>
        </w:tabs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855"/>
        </w:tabs>
        <w:spacing w:line="360" w:lineRule="auto"/>
        <w:jc w:val="center"/>
        <w:rPr>
          <w:sz w:val="24"/>
          <w:szCs w:val="24"/>
        </w:rPr>
      </w:pPr>
      <w:bookmarkStart w:colFirst="0" w:colLast="0" w:name="_heading=h.8s7mdvlatxia" w:id="0"/>
      <w:bookmarkEnd w:id="0"/>
      <w:r w:rsidDel="00000000" w:rsidR="00000000" w:rsidRPr="00000000">
        <w:rPr>
          <w:sz w:val="24"/>
          <w:szCs w:val="24"/>
          <w:rtl w:val="0"/>
        </w:rPr>
        <w:t xml:space="preserve">dofinansowanego ze środków Europejskiego Funduszu Społecznego Plus</w:t>
      </w:r>
    </w:p>
    <w:p w:rsidR="00000000" w:rsidDel="00000000" w:rsidP="00000000" w:rsidRDefault="00000000" w:rsidRPr="00000000" w14:paraId="0000000F">
      <w:pPr>
        <w:tabs>
          <w:tab w:val="left" w:leader="none" w:pos="6855"/>
        </w:tabs>
        <w:spacing w:line="360" w:lineRule="auto"/>
        <w:jc w:val="center"/>
        <w:rPr>
          <w:sz w:val="24"/>
          <w:szCs w:val="24"/>
        </w:rPr>
      </w:pPr>
      <w:bookmarkStart w:colFirst="0" w:colLast="0" w:name="_heading=h.kr63gq16ezfx" w:id="1"/>
      <w:bookmarkEnd w:id="1"/>
      <w:r w:rsidDel="00000000" w:rsidR="00000000" w:rsidRPr="00000000">
        <w:rPr>
          <w:sz w:val="24"/>
          <w:szCs w:val="24"/>
          <w:rtl w:val="0"/>
        </w:rPr>
        <w:t xml:space="preserve">w ramach programu: Fundusze Europejskie dla Śląskiego 2021-2027.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Postanowienia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Projektu stosuje się do Uczestników/-czek, biorących udział w Projekcie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„Radlińskie przedszkolaki to bystrzaki!”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stosuje się także do wszystkich osób, przy pomocy których Beneficjent realizuje Projekt, o którym mowa w ust. 1.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Zawarte w Regulaminie rekrutacji i uczestnictwa w Projekcie sformułowania oznaczają: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Beneficjent/Organizator/Wnioskodawca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Miasto Radlin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Realizator Projektu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Przedszkole Publiczne nr 1 im. Gromadki Misia Uszatka w Radlinie; ul. Rymera 170 A, 44-310 Radlin/PP1;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Przedszkole Publiczne nr 2 im. Jasia i Małgosi w Radlinie, ul.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Mielęckiego 1</w:t>
      </w:r>
      <w:r w:rsidDel="00000000" w:rsidR="00000000" w:rsidRPr="00000000">
        <w:rPr>
          <w:rtl w:val="0"/>
        </w:rPr>
        <w:t xml:space="preserve">3,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44-310 Radlin/PP2;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Przedszkole Publiczne nr 3 im. Akademii Wesołych Bajtli, ul. Mariacka 1, 44-310 Radlin/PP3.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Biuro Projektu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Urząd Miasta w Radlinie; ul. Rymera 15, 44-310 Radlin; p.301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Deklaracja uczestnictwa w Projekcie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dokument, stanowiący wyrażenie zgody na udział w Projekcie.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rekrutacyjne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dokumenty, które Kandydat/-ka, ubiegając się o zakwalifikowanie do Projektu, ma obowiązek złożyć do sekretariatu przedszkola, które będą tam przechowywane na czas realizacji projektu, a po zakończeniu trafi do Biura Projektu;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Kandydat/-ka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osoba ubiegająca się o zakwalifikowanie do udziału w Projekcie.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Komisja Rekrutacyjna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komisja odpowiedzialna za wyłonienie, spośród Kandydatów, grupy Uczestników/czek Projektu.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tj. Projekt pn.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”Radlińskie przedszkolaki to bystrzaki!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”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jest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dofinansowany ze środków Europejskiego Funduszu Społecznego Plus w ramach programu: Fundusze Europejskie dla Śląskiego 2021-2027.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Uczestnik/-czka Projektu/UP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osoba zakwalifikowana do udziału w Projekcie przez Komisję Rekrutacyjną, zgodnie z zasadami określonymi w niniejszym Regulaminie, która zadeklarowała udział w Projekcie, podpisując stosowne (określone regulaminem) dokumenty.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Rodzica/Opiekuna prawnego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dokument, stanowiący wyrażenie zgody na udział dziecka w Projekcie, który nie ukończył 18 lat.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Niniejszy Regulamin określa zasady przeprowadzania rekrutacji i warunki uczestnictwa w Projekcie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”Radlińskie przedszkolaki to bystrzaki!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”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oraz prawa i obowiązki Uczestników/-czek Projektu.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Każda osoba, ubiegająca się o udział w Projekcie, zobowiązana jest zapoznać się z treścią niniejszego Regulaminu i dokonać pisemnej akceptacji wszystkich jego postanowień.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Każda osoba, ubiegająca się o udział w Projekcie, podlega procesowi rekrutacji, który opisany został w § 4 niniejszego Regulaminu.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Ogólny nadzór nad realizacją Projektu, a także rozstrzyganie spraw, które nie są uregulowane niniejszym Regulaminem, należy do Beneficjenta.</w:t>
      </w:r>
    </w:p>
    <w:p w:rsidR="00000000" w:rsidDel="00000000" w:rsidP="00000000" w:rsidRDefault="00000000" w:rsidRPr="00000000" w14:paraId="00000040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Informacje o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Projekt ”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Radlińskie przedszkolaki to bystrzaki!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”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jest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dofinansowany ze środków Europejskiego Funduszu Społecznego Plus w ramach programu Fundusze Europejskie dla Śląskiego 2021-2027.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Projekt realizowany jest na terenie województwa śląskiego w okresie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1 stycznia 2026 r. do 31.03.2027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Realizatorem projektu jest: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Przedszkole Publiczne nr 1 im. Gromadki Misia Uszatka w Radlinie; ul. Rymera 170 A, 44-310 Radlin;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Przedszkole Publiczne nr 2 im. Jasia i Małgosi w Radlinie, ul.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K. Mielęckiego 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44-310 Radlin;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Przedszkole Publiczne nr 3 im. Akademii Wesołych Bajtli, ul. Mariacka 1, 44-310 Radlin.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projektu dzieci zostaną objęte następującym wsparciem: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 Przedszkolu Publicznym nr 1 im. Gromadki Misia Uszatka: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taneczne;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logorytmiczne;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z bajkoterapii;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TUS (trening umiejętności społecznych);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biofeedback;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ekologiczne – „Ekoprzedszkolak”;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integracyjne – „Taki jaki jesteś, jesteś fajny”.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 Przedszkolu Publicznym nr 2 im. Jasia i Małgosi: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5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multimedialne zabawy;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5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logopedyczne;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5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TUS (trening umiejętności społecznych);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5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terapia ręki;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5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kształtowanie dobrych nawyków;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5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ekologiczne „Z ekologią na TY”;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5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integracyjne – „Taki jaki jesteś, jesteś fajny”;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 Przedszkolu Publicznym nr 3 im. Akademii Wesołych Bajtli: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wokalno – taneczne;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teatralne;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„Sensorycznie wszystko gra”;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„Sala doświadczania świata”;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ekologiczne „Eko Bajtel”;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9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integracyjne „Taki jaki jesteś, jesteś fajny”;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projektu nauczyciele zostaną objęci następującym wsparciem: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2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Kursy i szkolenia, m.in. „Masaż logopedyczny” (PP1);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2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„Metoda dobrego startu” (PP2);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2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Pierwsza pomoc przedmedyczna (PP2);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2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Terapia ręki I i II stopnia (PP2);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2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szkolenie Snoezelen ISNA-MSE Polska I i II stopnia (PP3);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2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obsługa gogli VR (PP1, PP2, PP3)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2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Studia podyplomowe w zakresie rytmiki, logorytmiki i tańca w wychowaniu muzyczno – ruchowym (PP3);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2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Tożsamość płciowa (PP1, PP2, PP3)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2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projektu rodzice zostaną objęci następującym wsparciem: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2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Trudne zachowania dzieci w przedszkolu” (PP1 i PP3);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42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„Cyfrowy świat małego dziecka” (PP2).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organizacji i uczestnictwa w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udział w Projekcie, mogą się ubiegać wyłącznie osoby, uczące się/pracujące w Radlinie.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projektu mogą być objęci jednym lub kilkoma rodzajami wsparcia.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projektu, aby wziąć w nim udział muszą spełnić następujące warunki: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71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posiadać status przedszkolaka lub być nauczycielem przedszkola, w którym realizowany jest projekt,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71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dostarczyć poprawnie wypełnione dokumenty rekrutacyjne,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zapoznać się z regulaminem uczestnictwa w projekcie (w przypadku uczestników niepełnoletnich oświadczenie o zapoznaniu się z treścią Regulaminu podpisuje rodzic/ opiekun prawny).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Udział w Projekcie jest bezpłatny.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będą realizowane na terenie województwa  śląskiego.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będą prowadzone według ustalonych harmonogramów, o których UP zostaną poinformowani z właściwym wyprzedzeniem.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zastrzega sobie prawo do dokonywania zmian w harmonogramie oraz zmiany miejsca realizacji oraz powiadomi UP o wszelkich zmianach z właściwym wyprzedzeniem.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Pomieszczenia, w których realizowane będą działania w ramach projektu oraz materiały udostępniane UP, będą dostosowane pod kątem zidentyfikowanych potrzeb osób z niepełnosprawnościami, zgodnie z Wytycznymi w zakresie realizacji zasady równości szans i niedyskryminacji, w tym dostępności dla osób z niepełnosprawnościami i równości szans kobiet i mężczyzn w ramach polityki spójności na lata 2021-2027.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będą prowadzone z uwzględnieniem wyrównywania szans kobiet i mężczyzn. Prowadzący zajęcia nie będą prowadzili żadnych działań dyskryminujących i nie będą powielali żadnych stereotypów związanych z płcią, wiekiem, orientacją seksualną, statusem społecznym i ekonomicznym, niepełnosprawnością, światopoglądem, przynależnością etniczną i kulturową oraz wyznaniem.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 otrzymają materiały szkoleniowe i pomoce dydaktyczne.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Podczas realizacji zadań projektowych, nadzór nad ich prawidłową realizacją i organizacją, sprawuje Kierownik Projektu.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</w:t>
        <w:br w:type="textWrapping"/>
        <w:t xml:space="preserve">Zasady rekrutacji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Rekrutacja poprzedzona została kampanią informacyjną w przedszkolu, min. poprzez rozmowy z wychowawcami, dziećmi i rodzicami, informacją na stronie internetowej placówki, tablicach ogłoszeń i na zebraniach rodziców.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Rekrutacja dzieci będzie przeprowadzona w przedszkolach w terminie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27 lutego 2026 r. (ciągła, w miarę wolnych miejsc).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Rekrutacja nauczycieli na kursy/szkolenia odbędzie się przed realizacją szkoleń. Rozpocznie się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25 lutego 2026 r. (ciągła, w ramach wolnych miejsc).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Rekrutacja rodziców na warsztaty odbędzie się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miesiąc przed realizacją warsztatów (ciągła, w ramach wolnych miejsc).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przeprowadzonej procedury rekrutacji będą tworzone listy podstawowe, a w przypadku większej liczby chętnych listy rezerwowe.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 z listy rezerwowej może zostać zakwalifikowana na listę podstawową w przypadku rezygnacji z udziału w Projekcie Uczestnika zakwalifikowanego na listę podstawową. Za rezygnację uznaje się złożenie przez Uczestnika pisemnej rezygnacji z udziału w Projekcie.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uzasadnionych przypadkach (np. rezygnacji uczestników i braku chętnych na liście rezerwowej), przewiduje się możliwość dodatkowej rekrutacji przy zachowaniu procedur określonych  niniejszym Regulaminem.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na temat rekrutacji będzie rozpowszechniona na terenie przedszkola na tablicach ogłoszeń, poprzez ogłoszenia umieszczone na stronie internetowej przedszkola, a także przekazywana ustnie przez wychowawców grup przedszkolnych.  Ponadto informacje zostaną przekazane rodzicom na spotkaniach.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trudności z rekrutacją nasilone zostaną działania informacyjne poprzez prowadzenie dodatkowej kampanii informacyjno-promocyjnej.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Rekrutacja przeprowadzona będzie wśród uczestników zgłaszających chęć uczestnictwa w projekcie i spełniających kryteria rekrutacji opisane w niniejszym §.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 projektu będzie miał możliwość uczestniczenia w kilku formach wsparcia.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rekrutacyjne wymagane od uczestników wszystkich form wsparcia: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Deklaracja uczestnictwa w projekcie (Załącznik nr 1 lub Załącznik nr 1a.)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Ankieta danych osobowych na potrzeby systemu CST2021 (Załącznik nr 2.)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zgłoszenia do udziału w projekcie (Załącznik nr 3.)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na przetwarzanie danych osobowych/Klauzula informacyjna (Załącznik nr 4.)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o których mowa  pkt. 11 muszą zostać podpisane przez uczestnika projektu, a w przypadku przedszkolaka przez jego rodzica/ opiekuna prawnego.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Rekrutacja zostanie przeprowadzona zgodnie z polityką równych szans oraz wskaźnikami ilościowymi określonymi w Projekcie, określającymi liczbę uczestników.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rekrutacyjne dostępne będą w sekretariacie przedszkola.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rekrutacyjne wypełnione i podpisane należy składać w sekretariacie przedszkolnym lub u Przedszkolnego Koordynatora projektu.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Rekrutację do projektu przeprowadzi komisja składające się z dyrektora przedszkola oraz innego pracownika szkoły, wyznaczonego przez dyrektora.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 rekrutacji zostaje zakończony sporządzeniem list uczestników zakwalifikowanych do projektu oraz list rezerwowych. Listy będą zatwierdzone przez dyrektora przedszkola.</w:t>
      </w:r>
    </w:p>
    <w:p w:rsidR="00000000" w:rsidDel="00000000" w:rsidP="00000000" w:rsidRDefault="00000000" w:rsidRPr="00000000" w14:paraId="0000009F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Kryteria rekrutacji uczestników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Listy uczniów zakwalifikowanych do projektu tworzy się według następujących zasad:</w:t>
      </w:r>
    </w:p>
    <w:p w:rsidR="00000000" w:rsidDel="00000000" w:rsidP="00000000" w:rsidRDefault="00000000" w:rsidRPr="00000000" w14:paraId="000000A3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Kryteria formalne: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status przedszkolaka/ nauczyciela przedszkola objętego projektem (ź: wykaz zawierający dane uczniów i ich rodziców w dzienniku zajęć, rejestr zatrudnionych n-li lub dokument potwierdzający zatrudnienie w przedszkolu, zaświadczenie dyrektora przedszkola]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20pkt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A5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zgłoszenie uczestnictwa w danym typie wsparcia [ź: formularz rekrutacyjny];</w:t>
      </w:r>
    </w:p>
    <w:p w:rsidR="00000000" w:rsidDel="00000000" w:rsidP="00000000" w:rsidRDefault="00000000" w:rsidRPr="00000000" w14:paraId="000000A6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dostarczenie wypełnionych i podpisanych formularzy rekrutacyjnych i innych dokumentów potwierdzających spełnienie kryteriów preferencyjnych (jeśli dotyczy) [ź: orzeczenia, opinie]</w:t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Kryteria merytoryczne dzieci: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0" w:before="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Ocena merytoryczna będzie opierała się na uzyskaniu odpowiedniej liczby punktów, która pozwoli na utworzenie listy zgłoszeń wg punktacji od największej do najmniejszej. Na podstawie kryteriów określonych w regulaminie rekrutacji, ostateczną decyzję o zakwalifikowaniu przedszkolaka do projektu podejmuje Komisja Rekrutacyjna w skład której wchodzi Dyrektor przedszkola oraz wychowawca.</w:t>
      </w:r>
    </w:p>
    <w:p w:rsidR="00000000" w:rsidDel="00000000" w:rsidP="00000000" w:rsidRDefault="00000000" w:rsidRPr="00000000" w14:paraId="000000A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Dodatkowe kryteria punktowe:</w:t>
      </w:r>
    </w:p>
    <w:p w:rsidR="00000000" w:rsidDel="00000000" w:rsidP="00000000" w:rsidRDefault="00000000" w:rsidRPr="00000000" w14:paraId="000000AC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posiadanie orzeczenia o niepełnosprawności [ź: orzeczenie w rozumieniu ust. o rehabilitacji zaw. i społ.]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+100pkt;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posiadanie orzeczenia o potrzebie kształcenia specjalnego z poradni PPP [ź: orzeczenie zgodnie z ustawą Prawo oświatowe]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+50pkt;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posiadanie statusu U ze SPE [ź: zaświadczenie, karty diagnostyczne, opinie wychowawcy placówki]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+40pkt;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wychowywanie się w rodzinie niepełnej [ź: oświadczenie]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+10pkt;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posiadanie doświadczenia migracji [ź: oświadczenie]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+10pkt;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pochodzenie z rodziny o niskim statusie materialnym, co uniemożliwia udział w dodatkowych zajęciach [ź: opinia wychowawcy/ pedagoga/ psychologa/ MOPS, oświadczenie]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+10pkt.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Listy nauczycieli zakwalifikowanych do projektu tworzy się według następujących zasad:</w:t>
      </w:r>
    </w:p>
    <w:p w:rsidR="00000000" w:rsidDel="00000000" w:rsidP="00000000" w:rsidRDefault="00000000" w:rsidRPr="00000000" w14:paraId="000000B4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Kryteria merytoryczne nauczyciele:</w:t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Ocena na podstawie kryterium formalnego. W przypadku zainteresowania dana formą wsparcia większej liczby osób, o zakwalifikowaniu na dane szkolenie zadecyduje dyrektor (ocena przydatności nabytych kompetencji i kwalifikacji w kontekście awansu zawodowego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+5pkt.</w:t>
      </w:r>
      <w:r w:rsidDel="00000000" w:rsidR="00000000" w:rsidRPr="00000000">
        <w:rPr>
          <w:sz w:val="24"/>
          <w:szCs w:val="24"/>
          <w:rtl w:val="0"/>
        </w:rPr>
        <w:t xml:space="preserve">, obecnego wymiaru zatrudnienia - pełen etat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+5pkt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Listy rodziców zakwalifikowanych do projektu tworzone będą wg kolejności zgłoszeń.</w:t>
      </w:r>
    </w:p>
    <w:p w:rsidR="00000000" w:rsidDel="00000000" w:rsidP="00000000" w:rsidRDefault="00000000" w:rsidRPr="00000000" w14:paraId="000000B8">
      <w:pPr>
        <w:spacing w:after="0" w:before="0" w:line="240" w:lineRule="auto"/>
        <w:ind w:left="10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08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Prawa i obowiązki uczestników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Uczestnik/-czka Projektu spełnia wymagania i akceptuje wszystkie zapisy niniejszego Regulaminu.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Uczestnik/-czka Projektu zobowiązuje się uczestniczyć w prowadzonych w ramach Projektu zadaniach, akceptując terminy i miejsce, które wyznaczy Organizator Projektu.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Uczestnik/czka Projektu zobowiązany/-a jest do przestrzegania zasad, obowiązujących na poszczególnych etapach realizacji Projektu.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Uczestnik/-czka Projektu zobowiązany/-a jest do punktualności i rzetelności.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Uczestnik/-czka Projektu zobowiązany/-a jest do poddania się badaniom ewaluacyjnym Projektu.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Uczestnik/-czka Projektu zobowiązuje się do uzupełniania wszelkiej dokumentacji, związanej z realizacją Projektu, a w szczególności do: podpisywania list obecności, potwierdzeń odbioru materiałów szkoleniowych i zaświadczeń oraz innych dokumentów wskazanych przez Organizatora, a związanych z realizacją Projektu.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Uczestnik/-czka Projektu zobowiązuje się do informowania Kierownika Projektu o każdej zmianie danych osobowych, czy danych, dotyczących miejsca zamieszkania.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7</w:t>
        <w:br w:type="textWrapping"/>
        <w:t xml:space="preserve">Zasady ukończenia oraz rezygnacji z udziału w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Uczestnik/-czka Projektu, po zakończeniu wsparcia w ramach Projektu, uzyska zaświadczenie o jego ukończeniu.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Wszelkie nieobecności, wymagają uzasadnienia. W przypadku nieobecności spowodowanej chorobą lub problemami zdrowotnymi, Uczestnik/-czka Projektu zobowiązany/-a jest do dostarczenia do Biura Projektu/Kierownika Projektu zwolnienia lekarskiego w przeciągu 5 dni roboczych.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Uczestnik/-czka Projektu ma prawo do rezygnacji z udziału w Projekcie tylko w uzasadnionych przypadkach i następuje to poprzez przekazanie Organizatorowi pisemnej informacji o tym fakcie (Załącznik nr 5.)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Uzasadnione przypadki, o których mowa w pkt. 3, mogą wynikać z przyczyn zdrowotnych, losowych lub działania siły wyższej i nie mogły być znane UP w momencie rozpoczęcia udziału w Projekcie.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zastrzega sobie prawo do skreślenia UP z listy Uczestników Projektu w przypadku naruszenia przez niego/ni zasad niniejszego Regulaminu i/lub zasad współżycia społecznego.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przypadku, gdy UP zrezygnuje z udziału w Projekcie, utraci prawo uczestnictwa w Projekcie lub zostanie skreślony z listy Uczestników Projektu, na jego miejsce przyjmowany jest pierwszy/-a Kandydat/-ka z listy rezerwowej, który/-a zadeklaruje chęć udziału w Projekcie 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rezygnacji UP z udziału w Projekcie w trakcie jego trwania, Uczestnik/-czka jest zobowiązany/-a do zwrotu otrzymanych materiałów szkoleniowych.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8</w:t>
        <w:br w:type="textWrapping"/>
        <w:t xml:space="preserve">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Niniejszy Regulamin obowiązuje przez cały okres realizacji Projektu.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Beneficjent zastrzega sobie prawo zmiany Regulaminu w przypadku zmian w realizacji Projektu. O zmianie Regulaminu Beneficjent poinformuje Przedszkola i Uczestników biorących udział w projekcie pocztą elektroniczną.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jest dostępny na stronie internetowej Beneficjenta oraz przedszkoli uczestniczących w Projekcie.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 jest zobowiązany do śledzenia zmian w Regulaminie i przestrzegania zawartych w nim postanowień.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przypadkach sporów i zaistnienia sytuacji nieujętych w Regulaminie decyzję ostateczną podejmuje Beneficjent na podstawie założeń Projektu oraz obowiązujących wytycznych.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Załączniki:</w:t>
      </w:r>
    </w:p>
    <w:p w:rsidR="00000000" w:rsidDel="00000000" w:rsidP="00000000" w:rsidRDefault="00000000" w:rsidRPr="00000000" w14:paraId="000000D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Deklaracja uczestnictwa w projekcie (Załącznik nr 1 lub Załącznik nr 1a.)</w:t>
      </w:r>
    </w:p>
    <w:p w:rsidR="00000000" w:rsidDel="00000000" w:rsidP="00000000" w:rsidRDefault="00000000" w:rsidRPr="00000000" w14:paraId="000000D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Ankieta danych osobowych na potrzeby systemu CST2021 (Załącznik nr 2.)</w:t>
      </w:r>
    </w:p>
    <w:p w:rsidR="00000000" w:rsidDel="00000000" w:rsidP="00000000" w:rsidRDefault="00000000" w:rsidRPr="00000000" w14:paraId="000000D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zgłoszenia do udziału w projekcie (Załącznik nr 3.)</w:t>
      </w:r>
    </w:p>
    <w:p w:rsidR="00000000" w:rsidDel="00000000" w:rsidP="00000000" w:rsidRDefault="00000000" w:rsidRPr="00000000" w14:paraId="000000D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Zgodna na przetwarzanie danych osobowych/Klauzula informacyjna (Załącznik nr 4.)</w:t>
      </w:r>
    </w:p>
    <w:p w:rsidR="00000000" w:rsidDel="00000000" w:rsidP="00000000" w:rsidRDefault="00000000" w:rsidRPr="00000000" w14:paraId="000000D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Oświadczenie o rezygnacji z udziału w projekcie (Załącznik nr 5.)</w:t>
      </w:r>
    </w:p>
    <w:p w:rsidR="00000000" w:rsidDel="00000000" w:rsidP="00000000" w:rsidRDefault="00000000" w:rsidRPr="00000000" w14:paraId="000000D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994" w:top="1174" w:left="1418" w:right="1418" w:header="284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bookmark=id.5sqbv12l36mz" w:id="2"/>
  <w:bookmarkEnd w:id="2"/>
  <w:p w:rsidR="00000000" w:rsidDel="00000000" w:rsidP="00000000" w:rsidRDefault="00000000" w:rsidRPr="00000000" w14:paraId="000000E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59450" cy="60706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6070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59450" cy="60706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6070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►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)"/>
      <w:lvlJc w:val="left"/>
      <w:pPr>
        <w:ind w:left="1080" w:hanging="360"/>
      </w:pPr>
      <w:rPr/>
    </w:lvl>
    <w:lvl w:ilvl="2">
      <w:start w:val="1"/>
      <w:numFmt w:val="lowerLetter"/>
      <w:lvlText w:val="%3)"/>
      <w:lvlJc w:val="left"/>
      <w:pPr>
        <w:ind w:left="1440" w:hanging="360"/>
      </w:pPr>
      <w:rPr/>
    </w:lvl>
    <w:lvl w:ilvl="3">
      <w:start w:val="1"/>
      <w:numFmt w:val="lowerLetter"/>
      <w:lvlText w:val="%4)"/>
      <w:lvlJc w:val="left"/>
      <w:pPr>
        <w:ind w:left="1800" w:hanging="360"/>
      </w:pPr>
      <w:rPr/>
    </w:lvl>
    <w:lvl w:ilvl="4">
      <w:start w:val="1"/>
      <w:numFmt w:val="lowerLetter"/>
      <w:lvlText w:val="%5)"/>
      <w:lvlJc w:val="left"/>
      <w:pPr>
        <w:ind w:left="2160" w:hanging="360"/>
      </w:pPr>
      <w:rPr/>
    </w:lvl>
    <w:lvl w:ilvl="5">
      <w:start w:val="1"/>
      <w:numFmt w:val="lowerLetter"/>
      <w:lvlText w:val="%6)"/>
      <w:lvlJc w:val="left"/>
      <w:pPr>
        <w:ind w:left="2520" w:hanging="360"/>
      </w:pPr>
      <w:rPr/>
    </w:lvl>
    <w:lvl w:ilvl="6">
      <w:start w:val="1"/>
      <w:numFmt w:val="lowerLetter"/>
      <w:lvlText w:val="%7)"/>
      <w:lvlJc w:val="left"/>
      <w:pPr>
        <w:ind w:left="2880" w:hanging="360"/>
      </w:pPr>
      <w:rPr/>
    </w:lvl>
    <w:lvl w:ilvl="7">
      <w:start w:val="1"/>
      <w:numFmt w:val="lowerLetter"/>
      <w:lvlText w:val="%8)"/>
      <w:lvlJc w:val="left"/>
      <w:pPr>
        <w:ind w:left="3240" w:hanging="360"/>
      </w:pPr>
      <w:rPr/>
    </w:lvl>
    <w:lvl w:ilvl="8">
      <w:start w:val="1"/>
      <w:numFmt w:val="lowerLetter"/>
      <w:lvlText w:val="%9)"/>
      <w:lvlJc w:val="left"/>
      <w:pPr>
        <w:ind w:left="3600" w:hanging="360"/>
      </w:pPr>
      <w:rPr/>
    </w:lvl>
  </w:abstractNum>
  <w:abstractNum w:abstractNumId="6">
    <w:lvl w:ilvl="0">
      <w:start w:val="1"/>
      <w:numFmt w:val="bullet"/>
      <w:lvlText w:val="►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►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►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►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►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►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►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►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►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►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►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►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►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►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►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►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►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►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►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►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►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►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►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►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►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►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►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►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►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►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►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►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►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►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►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►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►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►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►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►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►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►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►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►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►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►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1571" w:hanging="360"/>
      </w:pPr>
      <w:rPr/>
    </w:lvl>
    <w:lvl w:ilvl="1">
      <w:start w:val="1"/>
      <w:numFmt w:val="lowerLetter"/>
      <w:lvlText w:val="%2."/>
      <w:lvlJc w:val="left"/>
      <w:pPr>
        <w:ind w:left="2291" w:hanging="360"/>
      </w:pPr>
      <w:rPr/>
    </w:lvl>
    <w:lvl w:ilvl="2">
      <w:start w:val="1"/>
      <w:numFmt w:val="lowerRoman"/>
      <w:lvlText w:val="%3."/>
      <w:lvlJc w:val="right"/>
      <w:pPr>
        <w:ind w:left="3011" w:hanging="180"/>
      </w:pPr>
      <w:rPr/>
    </w:lvl>
    <w:lvl w:ilvl="3">
      <w:start w:val="1"/>
      <w:numFmt w:val="decimal"/>
      <w:lvlText w:val="%4."/>
      <w:lvlJc w:val="left"/>
      <w:pPr>
        <w:ind w:left="3731" w:hanging="360"/>
      </w:pPr>
      <w:rPr/>
    </w:lvl>
    <w:lvl w:ilvl="4">
      <w:start w:val="1"/>
      <w:numFmt w:val="lowerLetter"/>
      <w:lvlText w:val="%5."/>
      <w:lvlJc w:val="left"/>
      <w:pPr>
        <w:ind w:left="4451" w:hanging="360"/>
      </w:pPr>
      <w:rPr/>
    </w:lvl>
    <w:lvl w:ilvl="5">
      <w:start w:val="1"/>
      <w:numFmt w:val="lowerRoman"/>
      <w:lvlText w:val="%6."/>
      <w:lvlJc w:val="right"/>
      <w:pPr>
        <w:ind w:left="5171" w:hanging="180"/>
      </w:pPr>
      <w:rPr/>
    </w:lvl>
    <w:lvl w:ilvl="6">
      <w:start w:val="1"/>
      <w:numFmt w:val="decimal"/>
      <w:lvlText w:val="%7."/>
      <w:lvlJc w:val="left"/>
      <w:pPr>
        <w:ind w:left="5891" w:hanging="360"/>
      </w:pPr>
      <w:rPr/>
    </w:lvl>
    <w:lvl w:ilvl="7">
      <w:start w:val="1"/>
      <w:numFmt w:val="lowerLetter"/>
      <w:lvlText w:val="%8."/>
      <w:lvlJc w:val="left"/>
      <w:pPr>
        <w:ind w:left="6611" w:hanging="360"/>
      </w:pPr>
      <w:rPr/>
    </w:lvl>
    <w:lvl w:ilvl="8">
      <w:start w:val="1"/>
      <w:numFmt w:val="lowerRoman"/>
      <w:lvlText w:val="%9."/>
      <w:lvlJc w:val="right"/>
      <w:pPr>
        <w:ind w:left="7331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ind w:left="1571" w:hanging="360"/>
      </w:pPr>
      <w:rPr/>
    </w:lvl>
    <w:lvl w:ilvl="1">
      <w:start w:val="1"/>
      <w:numFmt w:val="lowerLetter"/>
      <w:lvlText w:val="%2."/>
      <w:lvlJc w:val="left"/>
      <w:pPr>
        <w:ind w:left="2291" w:hanging="360"/>
      </w:pPr>
      <w:rPr/>
    </w:lvl>
    <w:lvl w:ilvl="2">
      <w:start w:val="1"/>
      <w:numFmt w:val="lowerRoman"/>
      <w:lvlText w:val="%3."/>
      <w:lvlJc w:val="right"/>
      <w:pPr>
        <w:ind w:left="3011" w:hanging="180"/>
      </w:pPr>
      <w:rPr/>
    </w:lvl>
    <w:lvl w:ilvl="3">
      <w:start w:val="1"/>
      <w:numFmt w:val="decimal"/>
      <w:lvlText w:val="%4."/>
      <w:lvlJc w:val="left"/>
      <w:pPr>
        <w:ind w:left="3731" w:hanging="360"/>
      </w:pPr>
      <w:rPr/>
    </w:lvl>
    <w:lvl w:ilvl="4">
      <w:start w:val="1"/>
      <w:numFmt w:val="lowerLetter"/>
      <w:lvlText w:val="%5."/>
      <w:lvlJc w:val="left"/>
      <w:pPr>
        <w:ind w:left="4451" w:hanging="360"/>
      </w:pPr>
      <w:rPr/>
    </w:lvl>
    <w:lvl w:ilvl="5">
      <w:start w:val="1"/>
      <w:numFmt w:val="lowerRoman"/>
      <w:lvlText w:val="%6."/>
      <w:lvlJc w:val="right"/>
      <w:pPr>
        <w:ind w:left="5171" w:hanging="180"/>
      </w:pPr>
      <w:rPr/>
    </w:lvl>
    <w:lvl w:ilvl="6">
      <w:start w:val="1"/>
      <w:numFmt w:val="decimal"/>
      <w:lvlText w:val="%7."/>
      <w:lvlJc w:val="left"/>
      <w:pPr>
        <w:ind w:left="5891" w:hanging="360"/>
      </w:pPr>
      <w:rPr/>
    </w:lvl>
    <w:lvl w:ilvl="7">
      <w:start w:val="1"/>
      <w:numFmt w:val="lowerLetter"/>
      <w:lvlText w:val="%8."/>
      <w:lvlJc w:val="left"/>
      <w:pPr>
        <w:ind w:left="6611" w:hanging="360"/>
      </w:pPr>
      <w:rPr/>
    </w:lvl>
    <w:lvl w:ilvl="8">
      <w:start w:val="1"/>
      <w:numFmt w:val="lowerRoman"/>
      <w:lvlText w:val="%9."/>
      <w:lvlJc w:val="right"/>
      <w:pPr>
        <w:ind w:left="7331" w:hanging="180"/>
      </w:pPr>
      <w:rPr/>
    </w:lvl>
  </w:abstractNum>
  <w:abstractNum w:abstractNumId="20">
    <w:lvl w:ilvl="0">
      <w:start w:val="1"/>
      <w:numFmt w:val="lowerLetter"/>
      <w:lvlText w:val="%1)"/>
      <w:lvlJc w:val="left"/>
      <w:pPr>
        <w:ind w:left="1128" w:hanging="360"/>
      </w:pPr>
      <w:rPr/>
    </w:lvl>
    <w:lvl w:ilvl="1">
      <w:start w:val="1"/>
      <w:numFmt w:val="lowerLetter"/>
      <w:lvlText w:val="%2."/>
      <w:lvlJc w:val="left"/>
      <w:pPr>
        <w:ind w:left="1848" w:hanging="360"/>
      </w:pPr>
      <w:rPr/>
    </w:lvl>
    <w:lvl w:ilvl="2">
      <w:start w:val="1"/>
      <w:numFmt w:val="lowerRoman"/>
      <w:lvlText w:val="%3."/>
      <w:lvlJc w:val="right"/>
      <w:pPr>
        <w:ind w:left="2568" w:hanging="180"/>
      </w:pPr>
      <w:rPr/>
    </w:lvl>
    <w:lvl w:ilvl="3">
      <w:start w:val="1"/>
      <w:numFmt w:val="decimal"/>
      <w:lvlText w:val="%4."/>
      <w:lvlJc w:val="left"/>
      <w:pPr>
        <w:ind w:left="3288" w:hanging="360"/>
      </w:pPr>
      <w:rPr/>
    </w:lvl>
    <w:lvl w:ilvl="4">
      <w:start w:val="1"/>
      <w:numFmt w:val="lowerLetter"/>
      <w:lvlText w:val="%5."/>
      <w:lvlJc w:val="left"/>
      <w:pPr>
        <w:ind w:left="4008" w:hanging="360"/>
      </w:pPr>
      <w:rPr/>
    </w:lvl>
    <w:lvl w:ilvl="5">
      <w:start w:val="1"/>
      <w:numFmt w:val="lowerRoman"/>
      <w:lvlText w:val="%6."/>
      <w:lvlJc w:val="right"/>
      <w:pPr>
        <w:ind w:left="4728" w:hanging="180"/>
      </w:pPr>
      <w:rPr/>
    </w:lvl>
    <w:lvl w:ilvl="6">
      <w:start w:val="1"/>
      <w:numFmt w:val="decimal"/>
      <w:lvlText w:val="%7."/>
      <w:lvlJc w:val="left"/>
      <w:pPr>
        <w:ind w:left="5448" w:hanging="360"/>
      </w:pPr>
      <w:rPr/>
    </w:lvl>
    <w:lvl w:ilvl="7">
      <w:start w:val="1"/>
      <w:numFmt w:val="lowerLetter"/>
      <w:lvlText w:val="%8."/>
      <w:lvlJc w:val="left"/>
      <w:pPr>
        <w:ind w:left="6168" w:hanging="360"/>
      </w:pPr>
      <w:rPr/>
    </w:lvl>
    <w:lvl w:ilvl="8">
      <w:start w:val="1"/>
      <w:numFmt w:val="lowerRoman"/>
      <w:lvlText w:val="%9."/>
      <w:lvlJc w:val="right"/>
      <w:pPr>
        <w:ind w:left="688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gXd7eyr3EUrGyyuV9SL1WM/7Tg==">CgMxLjAyDmguOHM3bWR2bGF0eGlhMg5oLmtyNjNncTE2ZXpmeDIPaWQuNXNxYnYxMmwzNm16OAByITFUVm5Cd1RqQ2ZqYWpzd1F4QXJGYzN2QVN0SGN3b0VMXw==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